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0" w:rsidRPr="00FC1430" w:rsidRDefault="00FC1430" w:rsidP="00FC1430">
      <w:pPr>
        <w:tabs>
          <w:tab w:val="left" w:pos="102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  <w:t>Мақаланы</w:t>
      </w:r>
      <w:r w:rsidR="009F4B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  <w:t>жариялауға</w:t>
      </w:r>
      <w:r w:rsidR="009F4B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  <w:t xml:space="preserve">өтініш </w:t>
      </w:r>
      <w:r w:rsidRPr="00FC1430">
        <w:rPr>
          <w:rFonts w:ascii="Times New Roman" w:eastAsia="Times New Roman" w:hAnsi="Times New Roman" w:cs="Times New Roman"/>
          <w:b/>
          <w:sz w:val="26"/>
          <w:szCs w:val="26"/>
          <w:lang w:val="kk-KZ" w:eastAsia="zh-CN"/>
        </w:rPr>
        <w:t>ф</w:t>
      </w:r>
      <w:proofErr w:type="spellStart"/>
      <w:r w:rsidRPr="00FC14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орма</w:t>
      </w:r>
      <w:r w:rsidRPr="00FC1430">
        <w:rPr>
          <w:rFonts w:ascii="Times New Roman" w:eastAsia="Times New Roman" w:hAnsi="Times New Roman" w:cs="Times New Roman"/>
          <w:b/>
          <w:sz w:val="26"/>
          <w:szCs w:val="26"/>
          <w:lang w:val="kk-KZ" w:eastAsia="zh-CN"/>
        </w:rPr>
        <w:t>сы</w:t>
      </w:r>
      <w:proofErr w:type="spellEnd"/>
    </w:p>
    <w:p w:rsidR="00FC1430" w:rsidRPr="006A7E10" w:rsidRDefault="00FC1430" w:rsidP="00FC1430">
      <w:pPr>
        <w:tabs>
          <w:tab w:val="left" w:pos="102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FC1430" w:rsidRPr="00015A88" w:rsidTr="00EF3714">
        <w:trPr>
          <w:cantSplit/>
          <w:trHeight w:val="308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Тегі, аты, жөні </w:t>
            </w:r>
          </w:p>
        </w:tc>
      </w:tr>
      <w:tr w:rsidR="00FC1430" w:rsidRPr="00015A88" w:rsidTr="00EF3714">
        <w:trPr>
          <w:cantSplit/>
          <w:trHeight w:val="308"/>
        </w:trPr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қазақ тілінде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329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орыс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84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ағылшын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C1430" w:rsidRPr="00E909BC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>Ғылыми дәрежесі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>атағы және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>немесе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академи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>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 xml:space="preserve"> дәрежесі</w:t>
            </w:r>
          </w:p>
          <w:p w:rsidR="00FC1430" w:rsidRPr="00015A88" w:rsidRDefault="00FC1430" w:rsidP="00EF3714">
            <w:pPr>
              <w:pStyle w:val="a3"/>
              <w:tabs>
                <w:tab w:val="left" w:pos="99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val="kk-KZ" w:eastAsia="ru-RU"/>
              </w:rPr>
              <w:t>бар болса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)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:</w:t>
            </w: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қазақ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орыс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ағылшын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Лауазымы және жұмыс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оқу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орны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қазақ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346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орыс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346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ағылшын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C1430" w:rsidRPr="0070028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Журналда жариялау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үшін индексімен бірге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жұмыс орнының мекен-жайы </w:t>
            </w:r>
          </w:p>
        </w:tc>
      </w:tr>
      <w:tr w:rsidR="00FC1430" w:rsidRPr="00015A88" w:rsidTr="00EF3714">
        <w:trPr>
          <w:cantSplit/>
          <w:trHeight w:val="533"/>
        </w:trPr>
        <w:tc>
          <w:tcPr>
            <w:tcW w:w="2410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қазақ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орыс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451"/>
        </w:trPr>
        <w:tc>
          <w:tcPr>
            <w:tcW w:w="2410" w:type="dxa"/>
            <w:shd w:val="clear" w:color="auto" w:fill="auto"/>
            <w:vAlign w:val="center"/>
          </w:tcPr>
          <w:p w:rsidR="00FC1430" w:rsidRPr="006A7E10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ағылшын тілінде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Байланыс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430" w:rsidRPr="00DD7675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ұмыс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үй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ы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ұялы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телефоны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430" w:rsidRPr="00DD7675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  <w:tr w:rsidR="00FC1430" w:rsidRPr="00015A88" w:rsidTr="00EF3714">
        <w:trPr>
          <w:cantSplit/>
          <w:trHeight w:val="55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C1430" w:rsidRPr="00DD7675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журнал мен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сайтта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көрсету</w:t>
            </w:r>
            <w:r w:rsidR="009F4B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үшін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ды поштасы.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015A88" w:rsidTr="00EF3714">
        <w:trPr>
          <w:cantSplit/>
          <w:trHeight w:val="357"/>
        </w:trPr>
        <w:tc>
          <w:tcPr>
            <w:tcW w:w="2410" w:type="dxa"/>
            <w:shd w:val="clear" w:color="auto" w:fill="auto"/>
            <w:vAlign w:val="center"/>
          </w:tcPr>
          <w:p w:rsidR="00FC1430" w:rsidRPr="00C065F9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мақала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жариялау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ға жоспарланған ж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 xml:space="preserve"> айдары.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015A88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C1430" w:rsidRPr="00F87CCA" w:rsidTr="00EF3714">
        <w:trPr>
          <w:cantSplit/>
          <w:trHeight w:val="357"/>
        </w:trPr>
        <w:tc>
          <w:tcPr>
            <w:tcW w:w="2410" w:type="dxa"/>
            <w:shd w:val="clear" w:color="auto" w:fill="auto"/>
            <w:vAlign w:val="center"/>
          </w:tcPr>
          <w:p w:rsidR="00FC1430" w:rsidRPr="00F87CCA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Берілген мақала-ның зерттеуінің ЖАК ғылыми мамандығының паспорт тармағына сай келуі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1430" w:rsidRPr="00F87CCA" w:rsidRDefault="00FC1430" w:rsidP="00EF3714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</w:pPr>
          </w:p>
        </w:tc>
      </w:tr>
    </w:tbl>
    <w:p w:rsidR="00FC1430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Жариялау жағдайымен келісемін.</w:t>
      </w:r>
    </w:p>
    <w:p w:rsidR="00FC1430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</w:p>
    <w:p w:rsidR="00FC1430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Берілген мақала бұрын басқа баспаларда осы немесе осыған жақын мазмұны формасы бойынша жарияланған жоқ және казіргі кезде басқа редакцияларда қаралып жатқан жоқ.</w:t>
      </w:r>
    </w:p>
    <w:p w:rsidR="00FC1430" w:rsidRPr="0081348F" w:rsidRDefault="009F4B06" w:rsidP="00FC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 w:rsidR="00FC14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Қаралып жатқан мақаланы жариялауға және авторлық құқықтарға байланысты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 w:rsidR="00FC14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барлық мүдделер қақтығысы шығу мүмкіндіктері реттелген. </w:t>
      </w:r>
    </w:p>
    <w:p w:rsidR="00FC1430" w:rsidRPr="00E855F9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lastRenderedPageBreak/>
        <w:t>Мақала жариялау бірде-бір авторлық құқықтарды бұзбайды және ондай бұзушылықтар табылған жағдайда, баспагерге келтірілген шығындарды өтеуге кепілдік береді.</w:t>
      </w:r>
      <w:r w:rsidR="009F4B0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>Меншік иесіне</w:t>
      </w:r>
      <w:r w:rsidRPr="009F366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>басқалары көзделмесе, материалдарды таратуға</w:t>
      </w:r>
      <w:r w:rsidR="009F4B0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>қолжазба меншігінің жеке</w:t>
      </w:r>
      <w:r w:rsidR="009F4B0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kk-KZ" w:eastAsia="zh-CN"/>
        </w:rPr>
        <w:t>құқығы беріледі</w:t>
      </w:r>
    </w:p>
    <w:p w:rsidR="00FC1430" w:rsidRPr="0084624C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Мақаланы</w:t>
      </w:r>
      <w:r w:rsidRPr="00846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журналға жариялауға бере</w:t>
      </w:r>
      <w:r w:rsidRPr="00846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отырып,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өзім туралы мәліметтердің бәрінің дұрыстығына, плагиаттың жоқ болуына және қолжазбада басқа мәтінді алудағы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бұзушылықтардың жоқ болуына, қолжазбадағы барлық мәтіндерді алудың, таблицалардың, схемалардың</w:t>
      </w:r>
      <w:r w:rsidRPr="00846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, иллюстраци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ялардың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тиісті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рәсімделуіне кепілдік беремін.</w:t>
      </w:r>
    </w:p>
    <w:p w:rsidR="00FC1430" w:rsidRPr="0031485C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Меншік</w:t>
      </w:r>
      <w:r w:rsidRPr="002954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иесіне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келесі жеке құқықтар беремін:</w:t>
      </w:r>
    </w:p>
    <w:p w:rsidR="00FC1430" w:rsidRPr="0031485C" w:rsidRDefault="00FC1430" w:rsidP="00FC14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</w:pPr>
      <w:r w:rsidRPr="00176E6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 </w:t>
      </w:r>
      <w:r w:rsidRPr="00364EE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Мақаланың негізгі ережелерін өзгертпейтін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редакциялау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жұмыстары;</w:t>
      </w:r>
    </w:p>
    <w:p w:rsidR="00FC1430" w:rsidRPr="0031485C" w:rsidRDefault="00FC1430" w:rsidP="00FC14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</w:pPr>
      <w:r w:rsidRPr="00176E6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Журнал тарату арқылы туындыны пайдалану;</w:t>
      </w:r>
    </w:p>
    <w:p w:rsidR="00FC1430" w:rsidRPr="0031485C" w:rsidRDefault="00FC1430" w:rsidP="00FC14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Толық мәтінді туынды нұсқасы сайтта ашық қолжетімдікте, ғылыми ақпараттар мәліметтерінің басқа да базаларында,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электронды-кітапханалық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жүйелерде,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сонымен қатар Академия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Репозиторисында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, Интернет желісінің ғылыми ақпараттық ресурстарында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орналастырылады.</w:t>
      </w:r>
    </w:p>
    <w:p w:rsidR="00FC1430" w:rsidRPr="00176E66" w:rsidRDefault="00FC1430" w:rsidP="00FC14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Ақысыз негізде метамәліметтерді (атын, автордың атын, (құқықиесін) пайдалануға, түйіндерді, библиографиялық материалдарды және сондайларды)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«Қазақстандық сілтеме базалары»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Ғылымиметрикалық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база мәліметтеріне, басқа да сілтеме базаларындағы жалпы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мәліметтерге жеткізу, өңдеу және жүйелеу.</w:t>
      </w:r>
    </w:p>
    <w:p w:rsidR="00FC1430" w:rsidRPr="003B2DCC" w:rsidRDefault="00FC1430" w:rsidP="00FC14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</w:pPr>
      <w:r w:rsidRPr="00B9007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Меншік иесіне өзімнің жеке мәліметтерімді (тегі, аты, жөні; білімі туралы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B9007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мәліметтерді,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лауазымы мен жұмыс орны</w:t>
      </w:r>
      <w:r w:rsidRPr="00B9007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туралы) мерзіммен шектеусіз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әртүрлі мәліметтер базаларын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а және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ақпараттық жүйелерг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е, статистикалық және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талдау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есептеріне, ғылыми туындылар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негізді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объектілердің өзара байланыстарына,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әдебиет пен өнердің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алғашқы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мәліметтеріне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69012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қосуға ұсынамын.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Меншік иесі көрсетілген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мәліметтерді өңдеуге, сақтауға және үшінші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тұлғаға</w:t>
      </w:r>
      <w:r w:rsidR="009F4B0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беруге құқылы.</w:t>
      </w:r>
    </w:p>
    <w:p w:rsidR="00FC1430" w:rsidRPr="003B2DCC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Мен берген «</w:t>
      </w:r>
      <w:r w:rsidRPr="003B2D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___________________________________________________________________________________________________________________________________»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атты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мақала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тақырыбында журнал жарияланымы этикасының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бұзушылығы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жоқ екеніне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кепілдік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беремін.</w:t>
      </w:r>
    </w:p>
    <w:p w:rsidR="00FC1430" w:rsidRPr="003B2DCC" w:rsidRDefault="00FC1430" w:rsidP="00FC1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</w:pPr>
    </w:p>
    <w:p w:rsidR="00FC1430" w:rsidRPr="008D1D26" w:rsidRDefault="00FC1430" w:rsidP="00FC14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val="kk-KZ" w:eastAsia="zh-CN"/>
        </w:rPr>
      </w:pPr>
    </w:p>
    <w:p w:rsidR="00FC1430" w:rsidRPr="0031777E" w:rsidRDefault="00FC1430" w:rsidP="00FC1430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Автор:____________</w:t>
      </w:r>
      <w:r w:rsidR="009F4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_______________________________________________</w:t>
      </w:r>
    </w:p>
    <w:p w:rsidR="00FC1430" w:rsidRPr="0031777E" w:rsidRDefault="009F4B06" w:rsidP="00FC1430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 xml:space="preserve"> </w:t>
      </w:r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>(</w:t>
      </w:r>
      <w:r w:rsidR="00FC143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kk-KZ" w:eastAsia="zh-CN"/>
        </w:rPr>
        <w:t>қолы</w:t>
      </w:r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 xml:space="preserve"> </w:t>
      </w:r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kk-KZ" w:eastAsia="zh-CN"/>
        </w:rPr>
        <w:t>тегі</w:t>
      </w:r>
      <w:proofErr w:type="gramStart"/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kk-KZ" w:eastAsia="zh-CN"/>
        </w:rPr>
        <w:t xml:space="preserve"> ,</w:t>
      </w:r>
      <w:proofErr w:type="gramEnd"/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kk-KZ" w:eastAsia="zh-CN"/>
        </w:rPr>
        <w:t xml:space="preserve"> аты жөні </w:t>
      </w:r>
      <w:r w:rsidR="00FC1430"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>)</w:t>
      </w:r>
    </w:p>
    <w:p w:rsidR="00FC1430" w:rsidRPr="0031777E" w:rsidRDefault="00FC1430" w:rsidP="00FC1430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FC1430" w:rsidRPr="00015A88" w:rsidRDefault="00FC1430" w:rsidP="00FC1430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«___» ____________ 20___ </w:t>
      </w:r>
      <w:r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zh-CN"/>
        </w:rPr>
        <w:t>ж</w:t>
      </w:r>
      <w:r w:rsidRPr="0031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FC1430" w:rsidRPr="00FC1430" w:rsidRDefault="00FC1430" w:rsidP="007D5DBE">
      <w:pPr>
        <w:tabs>
          <w:tab w:val="left" w:pos="102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kk-KZ" w:eastAsia="zh-CN"/>
        </w:rPr>
      </w:pPr>
    </w:p>
    <w:sectPr w:rsidR="00FC1430" w:rsidRPr="00FC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2CF"/>
    <w:multiLevelType w:val="hybridMultilevel"/>
    <w:tmpl w:val="520C2806"/>
    <w:lvl w:ilvl="0" w:tplc="C946048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C3655"/>
    <w:multiLevelType w:val="hybridMultilevel"/>
    <w:tmpl w:val="C08090EE"/>
    <w:lvl w:ilvl="0" w:tplc="D508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55727"/>
    <w:multiLevelType w:val="hybridMultilevel"/>
    <w:tmpl w:val="6666EFA6"/>
    <w:lvl w:ilvl="0" w:tplc="33D49A56">
      <w:start w:val="10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b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CFB5FA4"/>
    <w:multiLevelType w:val="hybridMultilevel"/>
    <w:tmpl w:val="C57CDF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89194A"/>
    <w:multiLevelType w:val="hybridMultilevel"/>
    <w:tmpl w:val="A3DCD080"/>
    <w:lvl w:ilvl="0" w:tplc="BE2AF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B7CC2"/>
    <w:multiLevelType w:val="hybridMultilevel"/>
    <w:tmpl w:val="F578A67C"/>
    <w:lvl w:ilvl="0" w:tplc="683094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1"/>
    <w:rsid w:val="00362FB1"/>
    <w:rsid w:val="00442958"/>
    <w:rsid w:val="005B273A"/>
    <w:rsid w:val="006B534C"/>
    <w:rsid w:val="007D5DBE"/>
    <w:rsid w:val="009F4B06"/>
    <w:rsid w:val="00AF2C63"/>
    <w:rsid w:val="00C34204"/>
    <w:rsid w:val="00DF773C"/>
    <w:rsid w:val="00EA3568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E"/>
    <w:pPr>
      <w:ind w:left="720"/>
      <w:contextualSpacing/>
    </w:pPr>
  </w:style>
  <w:style w:type="paragraph" w:styleId="a4">
    <w:name w:val="Normal (Web)"/>
    <w:basedOn w:val="a"/>
    <w:unhideWhenUsed/>
    <w:rsid w:val="007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D5DBE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E"/>
    <w:pPr>
      <w:ind w:left="720"/>
      <w:contextualSpacing/>
    </w:pPr>
  </w:style>
  <w:style w:type="paragraph" w:styleId="a4">
    <w:name w:val="Normal (Web)"/>
    <w:basedOn w:val="a"/>
    <w:unhideWhenUsed/>
    <w:rsid w:val="007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D5DBE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Алмаз Жаксыбекович</dc:creator>
  <cp:keywords/>
  <dc:description/>
  <cp:lastModifiedBy>Академия</cp:lastModifiedBy>
  <cp:revision>17</cp:revision>
  <dcterms:created xsi:type="dcterms:W3CDTF">2019-06-08T10:21:00Z</dcterms:created>
  <dcterms:modified xsi:type="dcterms:W3CDTF">2019-06-13T06:01:00Z</dcterms:modified>
</cp:coreProperties>
</file>